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D0C" w:rsidRPr="0049326B" w:rsidRDefault="008014B7" w:rsidP="00891D0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教学检测</w:t>
      </w:r>
      <w:r w:rsidR="00891D0C" w:rsidRPr="0049326B">
        <w:rPr>
          <w:rFonts w:hint="eastAsia"/>
          <w:b/>
          <w:sz w:val="28"/>
          <w:szCs w:val="28"/>
        </w:rPr>
        <w:t>一</w:t>
      </w:r>
    </w:p>
    <w:p w:rsidR="00891D0C" w:rsidRPr="0049326B" w:rsidRDefault="00891D0C" w:rsidP="0049326B">
      <w:pPr>
        <w:spacing w:line="420" w:lineRule="exact"/>
        <w:ind w:firstLineChars="176" w:firstLine="424"/>
        <w:rPr>
          <w:rFonts w:asciiTheme="minorEastAsia" w:eastAsiaTheme="minorEastAsia" w:hAnsiTheme="minorEastAsia"/>
          <w:b/>
          <w:sz w:val="24"/>
        </w:rPr>
      </w:pPr>
      <w:r w:rsidRPr="0049326B">
        <w:rPr>
          <w:rFonts w:asciiTheme="minorEastAsia" w:eastAsiaTheme="minorEastAsia" w:hAnsiTheme="minorEastAsia" w:hint="eastAsia"/>
          <w:b/>
          <w:sz w:val="24"/>
        </w:rPr>
        <w:t>一、选择题</w:t>
      </w:r>
    </w:p>
    <w:p w:rsidR="00891D0C" w:rsidRPr="0049326B" w:rsidRDefault="00891D0C" w:rsidP="0049326B">
      <w:pPr>
        <w:spacing w:line="420" w:lineRule="exact"/>
        <w:ind w:firstLineChars="176" w:firstLine="424"/>
        <w:rPr>
          <w:rFonts w:asciiTheme="minorEastAsia" w:eastAsiaTheme="minorEastAsia" w:hAnsiTheme="minorEastAsia"/>
          <w:b/>
          <w:sz w:val="24"/>
        </w:rPr>
      </w:pPr>
      <w:r w:rsidRPr="0049326B">
        <w:rPr>
          <w:rFonts w:asciiTheme="minorEastAsia" w:eastAsiaTheme="minorEastAsia" w:hAnsiTheme="minorEastAsia" w:hint="eastAsia"/>
          <w:b/>
          <w:sz w:val="24"/>
        </w:rPr>
        <w:t>（一）单选题（15分，每题1分）</w:t>
      </w:r>
    </w:p>
    <w:p w:rsidR="0049326B" w:rsidRDefault="00891D0C" w:rsidP="0049326B">
      <w:pPr>
        <w:spacing w:line="420" w:lineRule="exact"/>
        <w:ind w:leftChars="200" w:left="420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1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没有风险和通货膨胀情况下的</w:t>
      </w:r>
      <w:r w:rsidRPr="0049326B">
        <w:rPr>
          <w:rFonts w:asciiTheme="minorEastAsia" w:eastAsiaTheme="minorEastAsia" w:hAnsiTheme="minorEastAsia" w:hint="eastAsia"/>
          <w:sz w:val="24"/>
        </w:rPr>
        <w:t>社会平均</w:t>
      </w:r>
      <w:r w:rsidRPr="0049326B">
        <w:rPr>
          <w:rFonts w:asciiTheme="minorEastAsia" w:eastAsiaTheme="minorEastAsia" w:hAnsiTheme="minorEastAsia"/>
          <w:sz w:val="24"/>
        </w:rPr>
        <w:t>利率是( 　　)。</w:t>
      </w:r>
    </w:p>
    <w:p w:rsidR="0049326B" w:rsidRDefault="00891D0C" w:rsidP="0049326B">
      <w:pPr>
        <w:spacing w:line="420" w:lineRule="exact"/>
        <w:ind w:leftChars="200" w:left="420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A.企业债券利率 </w:t>
      </w:r>
    </w:p>
    <w:p w:rsidR="0049326B" w:rsidRDefault="00891D0C" w:rsidP="0049326B">
      <w:pPr>
        <w:spacing w:line="420" w:lineRule="exact"/>
        <w:ind w:leftChars="200" w:left="420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B.市场利率</w:t>
      </w:r>
    </w:p>
    <w:p w:rsidR="0049326B" w:rsidRDefault="00891D0C" w:rsidP="0049326B">
      <w:pPr>
        <w:spacing w:line="420" w:lineRule="exact"/>
        <w:ind w:leftChars="200" w:left="420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C.无风险报酬率 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D.纯利率</w:t>
      </w:r>
    </w:p>
    <w:p w:rsidR="0049326B" w:rsidRPr="0049326B" w:rsidRDefault="0049326B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2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 xml:space="preserve">某股票的期望收益率为 10% ，其标准差为 0.04 ，风险报酬系数为 30% ，则该股票的风险收益率为(　　</w:t>
      </w:r>
      <w:r w:rsidR="007A5B83">
        <w:rPr>
          <w:rFonts w:asciiTheme="minorEastAsia" w:eastAsiaTheme="minorEastAsia" w:hAnsiTheme="minorEastAsia" w:hint="eastAsia"/>
          <w:sz w:val="24"/>
        </w:rPr>
        <w:t xml:space="preserve">  </w:t>
      </w:r>
      <w:r w:rsidRPr="0049326B">
        <w:rPr>
          <w:rFonts w:asciiTheme="minorEastAsia" w:eastAsiaTheme="minorEastAsia" w:hAnsiTheme="minorEastAsia"/>
          <w:sz w:val="24"/>
        </w:rPr>
        <w:t>)。</w:t>
      </w:r>
    </w:p>
    <w:p w:rsidR="0049326B" w:rsidRDefault="0049326B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</w:t>
      </w:r>
      <w:r w:rsidR="00891D0C" w:rsidRPr="0049326B">
        <w:rPr>
          <w:rFonts w:asciiTheme="minorEastAsia" w:eastAsiaTheme="minorEastAsia" w:hAnsiTheme="minorEastAsia"/>
          <w:sz w:val="24"/>
        </w:rPr>
        <w:t>A.40%</w:t>
      </w:r>
    </w:p>
    <w:p w:rsidR="0049326B" w:rsidRDefault="00891D0C" w:rsidP="0049326B">
      <w:pPr>
        <w:spacing w:line="420" w:lineRule="exact"/>
        <w:ind w:leftChars="200" w:left="540" w:hangingChars="50" w:hanging="120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 B.12%</w:t>
      </w:r>
    </w:p>
    <w:p w:rsidR="0049326B" w:rsidRDefault="00891D0C" w:rsidP="0049326B">
      <w:pPr>
        <w:spacing w:line="420" w:lineRule="exact"/>
        <w:ind w:leftChars="257" w:left="540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C.6% 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 D.3%</w:t>
      </w:r>
    </w:p>
    <w:p w:rsidR="0049326B" w:rsidRPr="0049326B" w:rsidRDefault="0049326B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3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投资组合能</w:t>
      </w:r>
      <w:proofErr w:type="gramStart"/>
      <w:r w:rsidRPr="0049326B">
        <w:rPr>
          <w:rFonts w:asciiTheme="minorEastAsia" w:eastAsiaTheme="minorEastAsia" w:hAnsiTheme="minorEastAsia"/>
          <w:sz w:val="24"/>
        </w:rPr>
        <w:t>分散(</w:t>
      </w:r>
      <w:proofErr w:type="gramEnd"/>
      <w:r w:rsidRPr="0049326B">
        <w:rPr>
          <w:rFonts w:asciiTheme="minorEastAsia" w:eastAsiaTheme="minorEastAsia" w:hAnsiTheme="minorEastAsia"/>
          <w:sz w:val="24"/>
        </w:rPr>
        <w:t xml:space="preserve">　　 )。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A.所有风险 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B.系统性风险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C.非系统风险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D.市场风险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4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项目投资决策中，完整的项目计算期是指(　　 )。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A.建设期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B.经营期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C.建设期和达产期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D.建设期和经营期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5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某公司全部资本为150万元，负债比率为40％，负债利率为10％，当销售额为130万元时，息税前利润为25万元，则该公司的财务杠杆系数为( 　　)。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A.1.32 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B.1.26 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lastRenderedPageBreak/>
        <w:t xml:space="preserve">C.1.5 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D.1.56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6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已知某项目</w:t>
      </w:r>
      <w:proofErr w:type="gramStart"/>
      <w:r w:rsidRPr="0049326B">
        <w:rPr>
          <w:rFonts w:asciiTheme="minorEastAsia" w:eastAsiaTheme="minorEastAsia" w:hAnsiTheme="minorEastAsia"/>
          <w:sz w:val="24"/>
        </w:rPr>
        <w:t>无建设</w:t>
      </w:r>
      <w:proofErr w:type="gramEnd"/>
      <w:r w:rsidRPr="0049326B">
        <w:rPr>
          <w:rFonts w:asciiTheme="minorEastAsia" w:eastAsiaTheme="minorEastAsia" w:hAnsiTheme="minorEastAsia"/>
          <w:sz w:val="24"/>
        </w:rPr>
        <w:t>期，资金于建设起点一次性投入，项目建成后可用8年，每年的现金净流量相等。如果该项目的静态投资回收期是6年，则按内含报酬率确定的年金现值系数是(　　 )。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A.14 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B.8 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C.6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D.2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7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当建设期不为零且经营期各年现金净流量相等时 ,经营期各年现金净流量的现值之和的计算可采用的方法是(　　 )。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A.先付年金现值 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B.永续年金现值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C.后付年金现值 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D.递</w:t>
      </w:r>
      <w:proofErr w:type="gramStart"/>
      <w:r w:rsidRPr="0049326B">
        <w:rPr>
          <w:rFonts w:asciiTheme="minorEastAsia" w:eastAsiaTheme="minorEastAsia" w:hAnsiTheme="minorEastAsia"/>
          <w:sz w:val="24"/>
        </w:rPr>
        <w:t>延年金</w:t>
      </w:r>
      <w:proofErr w:type="gramEnd"/>
      <w:r w:rsidRPr="0049326B">
        <w:rPr>
          <w:rFonts w:asciiTheme="minorEastAsia" w:eastAsiaTheme="minorEastAsia" w:hAnsiTheme="minorEastAsia"/>
          <w:sz w:val="24"/>
        </w:rPr>
        <w:t>现值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8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某投资方案的获利指数PI=1.06,则该方案的NPVR是（      ）。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 xml:space="preserve">A. 7%                              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 xml:space="preserve">B. 6%      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 xml:space="preserve">C. 5%                              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D. 4%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9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假定某项投资风险系数为1，无风险收益率为10%，市场平均收益率为20%，其必要收益率为( 　　)。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A.15% 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B.25%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C.30% 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D.20%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10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已知某证券的</w:t>
      </w:r>
      <w:r w:rsidRPr="0049326B">
        <w:rPr>
          <w:rFonts w:asciiTheme="minorEastAsia" w:eastAsiaTheme="minorEastAsia" w:hAnsiTheme="minorEastAsia" w:hint="eastAsia"/>
          <w:sz w:val="24"/>
        </w:rPr>
        <w:t>β</w:t>
      </w:r>
      <w:r w:rsidRPr="0049326B">
        <w:rPr>
          <w:rFonts w:asciiTheme="minorEastAsia" w:eastAsiaTheme="minorEastAsia" w:hAnsiTheme="minorEastAsia"/>
          <w:sz w:val="24"/>
        </w:rPr>
        <w:t>系数等于1，则表明( 　　)。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A. 与金融市场所有证券平均风险一致 </w:t>
      </w:r>
      <w:r w:rsidRPr="0049326B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lastRenderedPageBreak/>
        <w:t xml:space="preserve">B. 无风险 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C. 比金融市场所有证券平均风险高一倍</w:t>
      </w:r>
      <w:r w:rsidRPr="0049326B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 风险很低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11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某项目投资额20</w:t>
      </w:r>
      <w:r w:rsidR="007A5B83">
        <w:rPr>
          <w:rFonts w:asciiTheme="minorEastAsia" w:eastAsiaTheme="minorEastAsia" w:hAnsiTheme="minorEastAsia" w:hint="eastAsia"/>
          <w:sz w:val="24"/>
        </w:rPr>
        <w:t xml:space="preserve"> </w:t>
      </w:r>
      <w:r w:rsidRPr="0049326B">
        <w:rPr>
          <w:rFonts w:asciiTheme="minorEastAsia" w:eastAsiaTheme="minorEastAsia" w:hAnsiTheme="minorEastAsia" w:hint="eastAsia"/>
          <w:sz w:val="24"/>
        </w:rPr>
        <w:t>000元，投产后NCF均为4</w:t>
      </w:r>
      <w:r w:rsidR="007A5B83">
        <w:rPr>
          <w:rFonts w:asciiTheme="minorEastAsia" w:eastAsiaTheme="minorEastAsia" w:hAnsiTheme="minorEastAsia" w:hint="eastAsia"/>
          <w:sz w:val="24"/>
        </w:rPr>
        <w:t xml:space="preserve"> </w:t>
      </w:r>
      <w:r w:rsidRPr="0049326B">
        <w:rPr>
          <w:rFonts w:asciiTheme="minorEastAsia" w:eastAsiaTheme="minorEastAsia" w:hAnsiTheme="minorEastAsia" w:hint="eastAsia"/>
          <w:sz w:val="24"/>
        </w:rPr>
        <w:t>000元，则该项目回收期是(    )年。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 xml:space="preserve">A. 5      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 xml:space="preserve">B. 4.5      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 xml:space="preserve">C. 3      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D. 6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12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信用标准是(　　 )的重要内容。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A.信用条件 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B.信用政策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C.收账政策 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D.信用期限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13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某公司资金成本率为20%，变动成本率65%，平均收帐天数30天，年赊销额6</w:t>
      </w:r>
      <w:r w:rsidR="007A5B83">
        <w:rPr>
          <w:rFonts w:asciiTheme="minorEastAsia" w:eastAsiaTheme="minorEastAsia" w:hAnsiTheme="minorEastAsia" w:hint="eastAsia"/>
          <w:sz w:val="24"/>
        </w:rPr>
        <w:t xml:space="preserve"> </w:t>
      </w:r>
      <w:r w:rsidRPr="0049326B">
        <w:rPr>
          <w:rFonts w:asciiTheme="minorEastAsia" w:eastAsiaTheme="minorEastAsia" w:hAnsiTheme="minorEastAsia" w:hint="eastAsia"/>
          <w:sz w:val="24"/>
        </w:rPr>
        <w:t>000元，则该应收</w:t>
      </w:r>
      <w:r w:rsidR="007A5B83">
        <w:rPr>
          <w:rFonts w:asciiTheme="minorEastAsia" w:eastAsiaTheme="minorEastAsia" w:hAnsiTheme="minorEastAsia" w:hint="eastAsia"/>
          <w:sz w:val="24"/>
        </w:rPr>
        <w:t>账</w:t>
      </w:r>
      <w:r w:rsidRPr="0049326B">
        <w:rPr>
          <w:rFonts w:asciiTheme="minorEastAsia" w:eastAsiaTheme="minorEastAsia" w:hAnsiTheme="minorEastAsia" w:hint="eastAsia"/>
          <w:sz w:val="24"/>
        </w:rPr>
        <w:t>款的机会成本是（      ）万元。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 xml:space="preserve">A. 100      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 xml:space="preserve">B. 80      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 xml:space="preserve">C. 65      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D. 50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14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某公司年末会计报表上部分数据为：流动负债60万元，流动比率为2，速动比率为1.2，营业成本100万元，年初存货52万元，则本年存货周转次数为(　　)次。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A.1.65 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B.2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C.2.3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D.1.45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15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="0049326B" w:rsidRPr="0049326B">
        <w:rPr>
          <w:rFonts w:asciiTheme="minorEastAsia" w:eastAsiaTheme="minorEastAsia" w:hAnsiTheme="minorEastAsia"/>
          <w:sz w:val="24"/>
        </w:rPr>
        <w:t xml:space="preserve"> </w:t>
      </w:r>
      <w:r w:rsidRPr="0049326B">
        <w:rPr>
          <w:rFonts w:asciiTheme="minorEastAsia" w:eastAsiaTheme="minorEastAsia" w:hAnsiTheme="minorEastAsia"/>
          <w:sz w:val="24"/>
        </w:rPr>
        <w:t xml:space="preserve">(　</w:t>
      </w:r>
      <w:r w:rsidRPr="0049326B">
        <w:rPr>
          <w:rFonts w:asciiTheme="minorEastAsia" w:eastAsiaTheme="minorEastAsia" w:hAnsiTheme="minorEastAsia" w:hint="eastAsia"/>
          <w:sz w:val="24"/>
        </w:rPr>
        <w:t xml:space="preserve"> </w:t>
      </w:r>
      <w:r w:rsidRPr="0049326B">
        <w:rPr>
          <w:rFonts w:asciiTheme="minorEastAsia" w:eastAsiaTheme="minorEastAsia" w:hAnsiTheme="minorEastAsia"/>
          <w:sz w:val="24"/>
        </w:rPr>
        <w:t xml:space="preserve">　)指标不是评价企业短期偿债能力的指标。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lastRenderedPageBreak/>
        <w:t>A.流动比率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B.速动比率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C.现金流量比率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D.产权比率</w:t>
      </w:r>
    </w:p>
    <w:p w:rsidR="0049326B" w:rsidRPr="007A5B83" w:rsidRDefault="0049326B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</w:p>
    <w:p w:rsidR="00891D0C" w:rsidRPr="0049326B" w:rsidRDefault="00891D0C" w:rsidP="0049326B">
      <w:pPr>
        <w:spacing w:line="420" w:lineRule="exact"/>
        <w:ind w:firstLineChars="176" w:firstLine="424"/>
        <w:rPr>
          <w:rFonts w:asciiTheme="minorEastAsia" w:eastAsiaTheme="minorEastAsia" w:hAnsiTheme="minorEastAsia"/>
          <w:b/>
          <w:sz w:val="24"/>
        </w:rPr>
      </w:pPr>
      <w:r w:rsidRPr="0049326B">
        <w:rPr>
          <w:rFonts w:asciiTheme="minorEastAsia" w:eastAsiaTheme="minorEastAsia" w:hAnsiTheme="minorEastAsia" w:hint="eastAsia"/>
          <w:b/>
          <w:sz w:val="24"/>
        </w:rPr>
        <w:t>（二）多选题（10分，每题2分）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1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现金流出是指由投资项目所引起的企业现金支出的增加额，包括</w:t>
      </w:r>
      <w:r w:rsidRPr="0049326B">
        <w:rPr>
          <w:rFonts w:asciiTheme="minorEastAsia" w:eastAsiaTheme="minorEastAsia" w:hAnsiTheme="minorEastAsia" w:hint="eastAsia"/>
          <w:sz w:val="24"/>
        </w:rPr>
        <w:t xml:space="preserve">( </w:t>
      </w:r>
      <w:r w:rsidR="007A5B83">
        <w:rPr>
          <w:rFonts w:asciiTheme="minorEastAsia" w:eastAsiaTheme="minorEastAsia" w:hAnsiTheme="minorEastAsia" w:hint="eastAsia"/>
          <w:sz w:val="24"/>
        </w:rPr>
        <w:t xml:space="preserve">  </w:t>
      </w:r>
      <w:r w:rsidRPr="0049326B">
        <w:rPr>
          <w:rFonts w:asciiTheme="minorEastAsia" w:eastAsiaTheme="minorEastAsia" w:hAnsiTheme="minorEastAsia" w:hint="eastAsia"/>
          <w:sz w:val="24"/>
        </w:rPr>
        <w:t xml:space="preserve"> )</w:t>
      </w:r>
      <w:r w:rsidRPr="0049326B">
        <w:rPr>
          <w:rFonts w:asciiTheme="minorEastAsia" w:eastAsiaTheme="minorEastAsia" w:hAnsiTheme="minorEastAsia"/>
          <w:sz w:val="24"/>
        </w:rPr>
        <w:t>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A.建设投资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B.付现成本 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C.年折旧额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D.所得税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2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非系统性风险又可称为( 　　)。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A.可分散风险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B.不可分散风险</w:t>
      </w:r>
    </w:p>
    <w:p w:rsidR="007A5B83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 xml:space="preserve">C.公司特有风险 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D.市场风险</w:t>
      </w:r>
    </w:p>
    <w:p w:rsidR="007A5B83" w:rsidRPr="0049326B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3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下列表述中正确的说法有(　　 )。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A.当净现值等于零时，项目的贴现率等于内含报酬率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B.当净现值大于零时，现值指数大于零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C.当净现值大于零时，说明投资方案可行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D.当净现值大于零时，项目贴现率大于投资项目本身的报酬率</w:t>
      </w:r>
    </w:p>
    <w:p w:rsidR="007A5B83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4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β</w:t>
      </w:r>
      <w:r w:rsidRPr="0049326B">
        <w:rPr>
          <w:rFonts w:asciiTheme="minorEastAsia" w:eastAsiaTheme="minorEastAsia" w:hAnsiTheme="minorEastAsia"/>
          <w:sz w:val="24"/>
        </w:rPr>
        <w:t>系数是衡量风险大小的重要指标，下列表述正确的有( 　　)。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A.</w:t>
      </w:r>
      <w:r w:rsidRPr="0049326B">
        <w:rPr>
          <w:rFonts w:asciiTheme="minorEastAsia" w:eastAsiaTheme="minorEastAsia" w:hAnsiTheme="minorEastAsia" w:hint="eastAsia"/>
          <w:sz w:val="24"/>
        </w:rPr>
        <w:t xml:space="preserve"> β</w:t>
      </w:r>
      <w:r w:rsidRPr="0049326B">
        <w:rPr>
          <w:rFonts w:asciiTheme="minorEastAsia" w:eastAsiaTheme="minorEastAsia" w:hAnsiTheme="minorEastAsia"/>
          <w:sz w:val="24"/>
        </w:rPr>
        <w:t>系数越大，说明风险越大 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B.某股票</w:t>
      </w:r>
      <w:r w:rsidRPr="0049326B">
        <w:rPr>
          <w:rFonts w:asciiTheme="minorEastAsia" w:eastAsiaTheme="minorEastAsia" w:hAnsiTheme="minorEastAsia" w:hint="eastAsia"/>
          <w:sz w:val="24"/>
        </w:rPr>
        <w:t>β</w:t>
      </w:r>
      <w:r w:rsidRPr="0049326B">
        <w:rPr>
          <w:rFonts w:asciiTheme="minorEastAsia" w:eastAsiaTheme="minorEastAsia" w:hAnsiTheme="minorEastAsia"/>
          <w:sz w:val="24"/>
        </w:rPr>
        <w:t>系数等于0，说明无风险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C.某股票</w:t>
      </w:r>
      <w:r w:rsidRPr="0049326B">
        <w:rPr>
          <w:rFonts w:asciiTheme="minorEastAsia" w:eastAsiaTheme="minorEastAsia" w:hAnsiTheme="minorEastAsia" w:hint="eastAsia"/>
          <w:sz w:val="24"/>
        </w:rPr>
        <w:t>β</w:t>
      </w:r>
      <w:r w:rsidRPr="0049326B">
        <w:rPr>
          <w:rFonts w:asciiTheme="minorEastAsia" w:eastAsiaTheme="minorEastAsia" w:hAnsiTheme="minorEastAsia"/>
          <w:sz w:val="24"/>
        </w:rPr>
        <w:t>系数等于1，说明其风险等于市场的平均风险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D.某股票</w:t>
      </w:r>
      <w:r w:rsidRPr="0049326B">
        <w:rPr>
          <w:rFonts w:asciiTheme="minorEastAsia" w:eastAsiaTheme="minorEastAsia" w:hAnsiTheme="minorEastAsia" w:hint="eastAsia"/>
          <w:sz w:val="24"/>
        </w:rPr>
        <w:t>β</w:t>
      </w:r>
      <w:r w:rsidRPr="0049326B">
        <w:rPr>
          <w:rFonts w:asciiTheme="minorEastAsia" w:eastAsiaTheme="minorEastAsia" w:hAnsiTheme="minorEastAsia"/>
          <w:sz w:val="24"/>
        </w:rPr>
        <w:t>系数大于1，说明其风险大于市场的平均风险</w:t>
      </w:r>
    </w:p>
    <w:p w:rsidR="007A5B83" w:rsidRDefault="007A5B83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</w:p>
    <w:p w:rsidR="00541EDF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5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="00541EDF" w:rsidRPr="0049326B">
        <w:rPr>
          <w:rFonts w:asciiTheme="minorEastAsia" w:eastAsiaTheme="minorEastAsia" w:hAnsiTheme="minorEastAsia" w:hint="eastAsia"/>
          <w:sz w:val="24"/>
        </w:rPr>
        <w:t>下列说法正确的是（    ）</w:t>
      </w:r>
    </w:p>
    <w:p w:rsidR="00541EDF" w:rsidRPr="0049326B" w:rsidRDefault="00541EDF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A</w:t>
      </w:r>
      <w:r w:rsidR="007A5B83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 xml:space="preserve">普通年金终值系数和普通年金现值系数互为倒数            </w:t>
      </w:r>
    </w:p>
    <w:p w:rsidR="00541EDF" w:rsidRPr="0049326B" w:rsidRDefault="00541EDF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B</w:t>
      </w:r>
      <w:r w:rsidR="007A5B83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 xml:space="preserve">普通年金终值系数和偿债基金系数互为倒数    </w:t>
      </w:r>
    </w:p>
    <w:p w:rsidR="00541EDF" w:rsidRPr="0049326B" w:rsidRDefault="00541EDF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lastRenderedPageBreak/>
        <w:t>C</w:t>
      </w:r>
      <w:r w:rsidR="007A5B83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 xml:space="preserve">复利终值系数和复利现值系数互为倒数        </w:t>
      </w:r>
    </w:p>
    <w:p w:rsidR="00891D0C" w:rsidRPr="0049326B" w:rsidRDefault="00541EDF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  <w:lang w:val="de-DE"/>
        </w:rPr>
      </w:pPr>
      <w:r w:rsidRPr="0049326B">
        <w:rPr>
          <w:rFonts w:asciiTheme="minorEastAsia" w:eastAsiaTheme="minorEastAsia" w:hAnsiTheme="minorEastAsia" w:hint="eastAsia"/>
          <w:sz w:val="24"/>
        </w:rPr>
        <w:t>D</w:t>
      </w:r>
      <w:r w:rsidR="007A5B83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普通年金现值系数和资本回收系数互为倒数</w:t>
      </w:r>
    </w:p>
    <w:p w:rsidR="0049326B" w:rsidRDefault="0049326B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</w:p>
    <w:p w:rsidR="00891D0C" w:rsidRPr="0049326B" w:rsidRDefault="00891D0C" w:rsidP="0049326B">
      <w:pPr>
        <w:spacing w:line="420" w:lineRule="exact"/>
        <w:ind w:firstLineChars="176" w:firstLine="424"/>
        <w:rPr>
          <w:rFonts w:asciiTheme="minorEastAsia" w:eastAsiaTheme="minorEastAsia" w:hAnsiTheme="minorEastAsia"/>
          <w:b/>
          <w:sz w:val="24"/>
        </w:rPr>
      </w:pPr>
      <w:r w:rsidRPr="0049326B">
        <w:rPr>
          <w:rFonts w:asciiTheme="minorEastAsia" w:eastAsiaTheme="minorEastAsia" w:hAnsiTheme="minorEastAsia" w:hint="eastAsia"/>
          <w:b/>
          <w:sz w:val="24"/>
        </w:rPr>
        <w:t>二、名词解释（10分，每题2分）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1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财务管理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2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年金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3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销售百分比法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4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融资租赁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5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净现金流量</w:t>
      </w:r>
    </w:p>
    <w:p w:rsidR="0049326B" w:rsidRDefault="0049326B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</w:p>
    <w:p w:rsidR="00891D0C" w:rsidRPr="0049326B" w:rsidRDefault="00891D0C" w:rsidP="0049326B">
      <w:pPr>
        <w:spacing w:line="420" w:lineRule="exact"/>
        <w:ind w:firstLineChars="176" w:firstLine="424"/>
        <w:rPr>
          <w:rFonts w:asciiTheme="minorEastAsia" w:eastAsiaTheme="minorEastAsia" w:hAnsiTheme="minorEastAsia"/>
          <w:b/>
          <w:sz w:val="24"/>
        </w:rPr>
      </w:pPr>
      <w:r w:rsidRPr="0049326B">
        <w:rPr>
          <w:rFonts w:asciiTheme="minorEastAsia" w:eastAsiaTheme="minorEastAsia" w:hAnsiTheme="minorEastAsia" w:hint="eastAsia"/>
          <w:b/>
          <w:sz w:val="24"/>
        </w:rPr>
        <w:t>三、判断题（10分，每题1分）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1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财务报表分析方法主要有比率分析法、因素分析法和趋势分析法。</w:t>
      </w:r>
      <w:r w:rsidR="0049326B" w:rsidRPr="0049326B">
        <w:rPr>
          <w:rFonts w:asciiTheme="minorEastAsia" w:eastAsiaTheme="minorEastAsia" w:hAnsiTheme="minorEastAsia"/>
          <w:sz w:val="24"/>
        </w:rPr>
        <w:t>( 　　)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2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内含报酬率是使净现值等于0时的贴现率。</w:t>
      </w:r>
      <w:r w:rsidR="0049326B" w:rsidRPr="0049326B">
        <w:rPr>
          <w:rFonts w:asciiTheme="minorEastAsia" w:eastAsiaTheme="minorEastAsia" w:hAnsiTheme="minorEastAsia"/>
          <w:sz w:val="24"/>
        </w:rPr>
        <w:t>( 　　)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3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企业在以前年度亏损未弥补之前，不得向投资者分配利润</w:t>
      </w:r>
      <w:r w:rsidRPr="0049326B">
        <w:rPr>
          <w:rFonts w:asciiTheme="minorEastAsia" w:eastAsiaTheme="minorEastAsia" w:hAnsiTheme="minorEastAsia" w:hint="eastAsia"/>
          <w:sz w:val="24"/>
        </w:rPr>
        <w:t>。</w:t>
      </w:r>
      <w:r w:rsidR="0049326B" w:rsidRPr="0049326B">
        <w:rPr>
          <w:rFonts w:asciiTheme="minorEastAsia" w:eastAsiaTheme="minorEastAsia" w:hAnsiTheme="minorEastAsia"/>
          <w:sz w:val="24"/>
        </w:rPr>
        <w:t>( 　　)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4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proofErr w:type="gramStart"/>
      <w:r w:rsidRPr="0049326B">
        <w:rPr>
          <w:rFonts w:asciiTheme="minorEastAsia" w:eastAsiaTheme="minorEastAsia" w:hAnsiTheme="minorEastAsia"/>
          <w:sz w:val="24"/>
        </w:rPr>
        <w:t>置存货币</w:t>
      </w:r>
      <w:proofErr w:type="gramEnd"/>
      <w:r w:rsidRPr="0049326B">
        <w:rPr>
          <w:rFonts w:asciiTheme="minorEastAsia" w:eastAsiaTheme="minorEastAsia" w:hAnsiTheme="minorEastAsia"/>
          <w:sz w:val="24"/>
        </w:rPr>
        <w:t>资金的成本包括持有成本、转换成本、短缺成本、管理成本</w:t>
      </w:r>
      <w:r w:rsidRPr="0049326B">
        <w:rPr>
          <w:rFonts w:asciiTheme="minorEastAsia" w:eastAsiaTheme="minorEastAsia" w:hAnsiTheme="minorEastAsia" w:hint="eastAsia"/>
          <w:sz w:val="24"/>
        </w:rPr>
        <w:t>。</w:t>
      </w:r>
      <w:r w:rsidR="0049326B" w:rsidRPr="0049326B">
        <w:rPr>
          <w:rFonts w:asciiTheme="minorEastAsia" w:eastAsiaTheme="minorEastAsia" w:hAnsiTheme="minorEastAsia"/>
          <w:sz w:val="24"/>
        </w:rPr>
        <w:t>( 　　)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5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永续年金只有终值没有现值</w:t>
      </w:r>
      <w:r w:rsidRPr="0049326B">
        <w:rPr>
          <w:rFonts w:asciiTheme="minorEastAsia" w:eastAsiaTheme="minorEastAsia" w:hAnsiTheme="minorEastAsia"/>
          <w:sz w:val="24"/>
        </w:rPr>
        <w:t>。</w:t>
      </w:r>
      <w:r w:rsidR="0049326B" w:rsidRPr="0049326B">
        <w:rPr>
          <w:rFonts w:asciiTheme="minorEastAsia" w:eastAsiaTheme="minorEastAsia" w:hAnsiTheme="minorEastAsia"/>
          <w:sz w:val="24"/>
        </w:rPr>
        <w:t>( 　　)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6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证券组合投资风险的大小，等于组合中各个证券风险的加权平均数。</w:t>
      </w:r>
      <w:r w:rsidR="0049326B" w:rsidRPr="0049326B">
        <w:rPr>
          <w:rFonts w:asciiTheme="minorEastAsia" w:eastAsiaTheme="minorEastAsia" w:hAnsiTheme="minorEastAsia"/>
          <w:sz w:val="24"/>
        </w:rPr>
        <w:t>( 　　)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7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证券的内在价值是未来现金流入的现值</w:t>
      </w:r>
      <w:r w:rsidRPr="0049326B">
        <w:rPr>
          <w:rFonts w:asciiTheme="minorEastAsia" w:eastAsiaTheme="minorEastAsia" w:hAnsiTheme="minorEastAsia"/>
          <w:sz w:val="24"/>
        </w:rPr>
        <w:t>。</w:t>
      </w:r>
      <w:r w:rsidR="0049326B" w:rsidRPr="0049326B">
        <w:rPr>
          <w:rFonts w:asciiTheme="minorEastAsia" w:eastAsiaTheme="minorEastAsia" w:hAnsiTheme="minorEastAsia"/>
          <w:sz w:val="24"/>
        </w:rPr>
        <w:t>( 　　)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8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多个互斥方案比较，一般应选择净现值大的方案。</w:t>
      </w:r>
      <w:r w:rsidR="0049326B" w:rsidRPr="0049326B">
        <w:rPr>
          <w:rFonts w:asciiTheme="minorEastAsia" w:eastAsiaTheme="minorEastAsia" w:hAnsiTheme="minorEastAsia"/>
          <w:sz w:val="24"/>
        </w:rPr>
        <w:t>( 　　)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9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当预计的息税前利润大于每股利润无差别的息税前利润时，</w:t>
      </w:r>
      <w:r w:rsidRPr="0049326B">
        <w:rPr>
          <w:rFonts w:asciiTheme="minorEastAsia" w:eastAsiaTheme="minorEastAsia" w:hAnsiTheme="minorEastAsia" w:hint="eastAsia"/>
          <w:sz w:val="24"/>
        </w:rPr>
        <w:t>权益</w:t>
      </w:r>
      <w:r w:rsidR="0049326B">
        <w:rPr>
          <w:rFonts w:asciiTheme="minorEastAsia" w:eastAsiaTheme="minorEastAsia" w:hAnsiTheme="minorEastAsia"/>
          <w:sz w:val="24"/>
        </w:rPr>
        <w:t>筹资的普通股每股利润大</w:t>
      </w:r>
      <w:r w:rsidR="0049326B">
        <w:rPr>
          <w:rFonts w:asciiTheme="minorEastAsia" w:eastAsiaTheme="minorEastAsia" w:hAnsiTheme="minorEastAsia" w:hint="eastAsia"/>
          <w:sz w:val="24"/>
        </w:rPr>
        <w:t>。</w:t>
      </w:r>
      <w:r w:rsidR="0049326B" w:rsidRPr="0049326B">
        <w:rPr>
          <w:rFonts w:asciiTheme="minorEastAsia" w:eastAsiaTheme="minorEastAsia" w:hAnsiTheme="minorEastAsia"/>
          <w:sz w:val="24"/>
        </w:rPr>
        <w:t>( 　　)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10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剩余股利政策的主要目的是保持理想的资本结构</w:t>
      </w:r>
      <w:r w:rsidRPr="0049326B">
        <w:rPr>
          <w:rFonts w:asciiTheme="minorEastAsia" w:eastAsiaTheme="minorEastAsia" w:hAnsiTheme="minorEastAsia"/>
          <w:sz w:val="24"/>
        </w:rPr>
        <w:t>。</w:t>
      </w:r>
      <w:r w:rsidR="0049326B" w:rsidRPr="0049326B">
        <w:rPr>
          <w:rFonts w:asciiTheme="minorEastAsia" w:eastAsiaTheme="minorEastAsia" w:hAnsiTheme="minorEastAsia"/>
          <w:sz w:val="24"/>
        </w:rPr>
        <w:t>( 　　)</w:t>
      </w:r>
      <w:r w:rsidRPr="0049326B">
        <w:rPr>
          <w:rFonts w:asciiTheme="minorEastAsia" w:eastAsiaTheme="minorEastAsia" w:hAnsiTheme="minorEastAsia"/>
          <w:sz w:val="24"/>
        </w:rPr>
        <w:t> </w:t>
      </w:r>
    </w:p>
    <w:p w:rsidR="0049326B" w:rsidRDefault="0049326B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</w:p>
    <w:p w:rsidR="00891D0C" w:rsidRPr="0049326B" w:rsidRDefault="00891D0C" w:rsidP="0049326B">
      <w:pPr>
        <w:spacing w:line="420" w:lineRule="exact"/>
        <w:ind w:firstLineChars="176" w:firstLine="424"/>
        <w:rPr>
          <w:rFonts w:asciiTheme="minorEastAsia" w:eastAsiaTheme="minorEastAsia" w:hAnsiTheme="minorEastAsia"/>
          <w:b/>
          <w:sz w:val="24"/>
        </w:rPr>
      </w:pPr>
      <w:r w:rsidRPr="0049326B">
        <w:rPr>
          <w:rFonts w:asciiTheme="minorEastAsia" w:eastAsiaTheme="minorEastAsia" w:hAnsiTheme="minorEastAsia" w:hint="eastAsia"/>
          <w:b/>
          <w:sz w:val="24"/>
        </w:rPr>
        <w:t>四、简答题（25分，每题5分）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1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财务管理的目标？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2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筹资的方式？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3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应收账款的信用政策有哪些？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4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股利政策的类型？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5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 w:hint="eastAsia"/>
          <w:sz w:val="24"/>
        </w:rPr>
        <w:t>简述杜邦财务分析体系的原理和方法？</w:t>
      </w:r>
    </w:p>
    <w:p w:rsidR="0049326B" w:rsidRDefault="0049326B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</w:p>
    <w:p w:rsidR="00891D0C" w:rsidRPr="0049326B" w:rsidRDefault="00891D0C" w:rsidP="0049326B">
      <w:pPr>
        <w:spacing w:line="420" w:lineRule="exact"/>
        <w:ind w:firstLineChars="176" w:firstLine="424"/>
        <w:rPr>
          <w:rFonts w:asciiTheme="minorEastAsia" w:eastAsiaTheme="minorEastAsia" w:hAnsiTheme="minorEastAsia"/>
          <w:b/>
          <w:sz w:val="24"/>
        </w:rPr>
      </w:pPr>
      <w:r w:rsidRPr="0049326B">
        <w:rPr>
          <w:rFonts w:asciiTheme="minorEastAsia" w:eastAsiaTheme="minorEastAsia" w:hAnsiTheme="minorEastAsia" w:hint="eastAsia"/>
          <w:b/>
          <w:sz w:val="24"/>
        </w:rPr>
        <w:t>五、计算题（30分，每题10分）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lastRenderedPageBreak/>
        <w:t>1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企业所需某种材料采购总量1000吨，材料单价5000元，每次采购费用800元，每吨材料平均保管费用40元。</w:t>
      </w:r>
    </w:p>
    <w:p w:rsidR="00891D0C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要求：计算经济采购批量及订货周期。</w:t>
      </w:r>
    </w:p>
    <w:p w:rsidR="0049326B" w:rsidRPr="0049326B" w:rsidRDefault="0049326B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2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某企业计划年初的资本结构如下表；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262"/>
        <w:gridCol w:w="4260"/>
      </w:tblGrid>
      <w:tr w:rsidR="00891D0C" w:rsidRPr="0049326B" w:rsidTr="00ED19DB">
        <w:tc>
          <w:tcPr>
            <w:tcW w:w="4367" w:type="dxa"/>
          </w:tcPr>
          <w:p w:rsidR="00891D0C" w:rsidRPr="0049326B" w:rsidRDefault="00891D0C" w:rsidP="0049326B">
            <w:pPr>
              <w:spacing w:line="420" w:lineRule="exact"/>
              <w:ind w:firstLineChars="176" w:firstLine="422"/>
              <w:rPr>
                <w:rFonts w:asciiTheme="minorEastAsia" w:eastAsiaTheme="minorEastAsia" w:hAnsiTheme="minorEastAsia"/>
                <w:sz w:val="24"/>
              </w:rPr>
            </w:pPr>
            <w:r w:rsidRPr="0049326B">
              <w:rPr>
                <w:rFonts w:asciiTheme="minorEastAsia" w:eastAsiaTheme="minorEastAsia" w:hAnsiTheme="minorEastAsia" w:hint="eastAsia"/>
                <w:sz w:val="24"/>
              </w:rPr>
              <w:t>资金来源</w:t>
            </w:r>
          </w:p>
        </w:tc>
        <w:tc>
          <w:tcPr>
            <w:tcW w:w="4368" w:type="dxa"/>
          </w:tcPr>
          <w:p w:rsidR="00891D0C" w:rsidRPr="0049326B" w:rsidRDefault="00891D0C" w:rsidP="0049326B">
            <w:pPr>
              <w:spacing w:line="420" w:lineRule="exact"/>
              <w:ind w:firstLineChars="176" w:firstLine="422"/>
              <w:rPr>
                <w:rFonts w:asciiTheme="minorEastAsia" w:eastAsiaTheme="minorEastAsia" w:hAnsiTheme="minorEastAsia"/>
                <w:sz w:val="24"/>
              </w:rPr>
            </w:pPr>
            <w:r w:rsidRPr="0049326B">
              <w:rPr>
                <w:rFonts w:asciiTheme="minorEastAsia" w:eastAsiaTheme="minorEastAsia" w:hAnsiTheme="minorEastAsia" w:hint="eastAsia"/>
                <w:sz w:val="24"/>
              </w:rPr>
              <w:t>金额（万元）</w:t>
            </w:r>
          </w:p>
        </w:tc>
      </w:tr>
      <w:tr w:rsidR="00891D0C" w:rsidRPr="0049326B" w:rsidTr="00ED19DB">
        <w:tc>
          <w:tcPr>
            <w:tcW w:w="4367" w:type="dxa"/>
          </w:tcPr>
          <w:p w:rsidR="00891D0C" w:rsidRPr="0049326B" w:rsidRDefault="00891D0C" w:rsidP="0049326B">
            <w:pPr>
              <w:spacing w:line="420" w:lineRule="exact"/>
              <w:ind w:firstLineChars="176" w:firstLine="422"/>
              <w:rPr>
                <w:rFonts w:asciiTheme="minorEastAsia" w:eastAsiaTheme="minorEastAsia" w:hAnsiTheme="minorEastAsia"/>
                <w:sz w:val="24"/>
              </w:rPr>
            </w:pPr>
            <w:r w:rsidRPr="0049326B">
              <w:rPr>
                <w:rFonts w:asciiTheme="minorEastAsia" w:eastAsiaTheme="minorEastAsia" w:hAnsiTheme="minorEastAsia" w:hint="eastAsia"/>
                <w:sz w:val="24"/>
              </w:rPr>
              <w:t>长期借款（年利率10%）</w:t>
            </w:r>
          </w:p>
        </w:tc>
        <w:tc>
          <w:tcPr>
            <w:tcW w:w="4368" w:type="dxa"/>
          </w:tcPr>
          <w:p w:rsidR="00891D0C" w:rsidRPr="0049326B" w:rsidRDefault="00891D0C" w:rsidP="0049326B">
            <w:pPr>
              <w:spacing w:line="420" w:lineRule="exact"/>
              <w:ind w:firstLineChars="176" w:firstLine="422"/>
              <w:rPr>
                <w:rFonts w:asciiTheme="minorEastAsia" w:eastAsiaTheme="minorEastAsia" w:hAnsiTheme="minorEastAsia"/>
                <w:sz w:val="24"/>
              </w:rPr>
            </w:pPr>
            <w:r w:rsidRPr="0049326B">
              <w:rPr>
                <w:rFonts w:asciiTheme="minorEastAsia" w:eastAsiaTheme="minorEastAsia" w:hAnsiTheme="minorEastAsia" w:hint="eastAsia"/>
                <w:sz w:val="24"/>
              </w:rPr>
              <w:t>200</w:t>
            </w:r>
          </w:p>
        </w:tc>
      </w:tr>
      <w:tr w:rsidR="00891D0C" w:rsidRPr="0049326B" w:rsidTr="00ED19DB">
        <w:tc>
          <w:tcPr>
            <w:tcW w:w="4367" w:type="dxa"/>
          </w:tcPr>
          <w:p w:rsidR="00891D0C" w:rsidRPr="0049326B" w:rsidRDefault="00891D0C" w:rsidP="0049326B">
            <w:pPr>
              <w:spacing w:line="420" w:lineRule="exact"/>
              <w:ind w:firstLineChars="176" w:firstLine="422"/>
              <w:rPr>
                <w:rFonts w:asciiTheme="minorEastAsia" w:eastAsiaTheme="minorEastAsia" w:hAnsiTheme="minorEastAsia"/>
                <w:sz w:val="24"/>
              </w:rPr>
            </w:pPr>
            <w:r w:rsidRPr="0049326B">
              <w:rPr>
                <w:rFonts w:asciiTheme="minorEastAsia" w:eastAsiaTheme="minorEastAsia" w:hAnsiTheme="minorEastAsia" w:hint="eastAsia"/>
                <w:sz w:val="24"/>
              </w:rPr>
              <w:t>长期债券（年利率12%）</w:t>
            </w:r>
          </w:p>
        </w:tc>
        <w:tc>
          <w:tcPr>
            <w:tcW w:w="4368" w:type="dxa"/>
          </w:tcPr>
          <w:p w:rsidR="00891D0C" w:rsidRPr="0049326B" w:rsidRDefault="00891D0C" w:rsidP="0049326B">
            <w:pPr>
              <w:spacing w:line="420" w:lineRule="exact"/>
              <w:ind w:firstLineChars="176" w:firstLine="422"/>
              <w:rPr>
                <w:rFonts w:asciiTheme="minorEastAsia" w:eastAsiaTheme="minorEastAsia" w:hAnsiTheme="minorEastAsia"/>
                <w:sz w:val="24"/>
              </w:rPr>
            </w:pPr>
            <w:r w:rsidRPr="0049326B">
              <w:rPr>
                <w:rFonts w:asciiTheme="minorEastAsia" w:eastAsiaTheme="minorEastAsia" w:hAnsiTheme="minorEastAsia" w:hint="eastAsia"/>
                <w:sz w:val="24"/>
              </w:rPr>
              <w:t>300</w:t>
            </w:r>
          </w:p>
        </w:tc>
      </w:tr>
      <w:tr w:rsidR="00891D0C" w:rsidRPr="0049326B" w:rsidTr="00ED19DB">
        <w:tc>
          <w:tcPr>
            <w:tcW w:w="4367" w:type="dxa"/>
          </w:tcPr>
          <w:p w:rsidR="00891D0C" w:rsidRPr="0049326B" w:rsidRDefault="00891D0C" w:rsidP="0049326B">
            <w:pPr>
              <w:spacing w:line="420" w:lineRule="exact"/>
              <w:ind w:firstLineChars="176" w:firstLine="422"/>
              <w:rPr>
                <w:rFonts w:asciiTheme="minorEastAsia" w:eastAsiaTheme="minorEastAsia" w:hAnsiTheme="minorEastAsia"/>
                <w:sz w:val="24"/>
              </w:rPr>
            </w:pPr>
            <w:r w:rsidRPr="0049326B">
              <w:rPr>
                <w:rFonts w:asciiTheme="minorEastAsia" w:eastAsiaTheme="minorEastAsia" w:hAnsiTheme="minorEastAsia" w:hint="eastAsia"/>
                <w:sz w:val="24"/>
              </w:rPr>
              <w:t>普通股（5万股，面值100元）</w:t>
            </w:r>
          </w:p>
        </w:tc>
        <w:tc>
          <w:tcPr>
            <w:tcW w:w="4368" w:type="dxa"/>
          </w:tcPr>
          <w:p w:rsidR="00891D0C" w:rsidRPr="0049326B" w:rsidRDefault="00891D0C" w:rsidP="0049326B">
            <w:pPr>
              <w:spacing w:line="420" w:lineRule="exact"/>
              <w:ind w:firstLineChars="176" w:firstLine="422"/>
              <w:rPr>
                <w:rFonts w:asciiTheme="minorEastAsia" w:eastAsiaTheme="minorEastAsia" w:hAnsiTheme="minorEastAsia"/>
                <w:sz w:val="24"/>
              </w:rPr>
            </w:pPr>
            <w:r w:rsidRPr="0049326B">
              <w:rPr>
                <w:rFonts w:asciiTheme="minorEastAsia" w:eastAsiaTheme="minorEastAsia" w:hAnsiTheme="minorEastAsia" w:hint="eastAsia"/>
                <w:sz w:val="24"/>
              </w:rPr>
              <w:t>500</w:t>
            </w:r>
          </w:p>
        </w:tc>
      </w:tr>
      <w:tr w:rsidR="00891D0C" w:rsidRPr="0049326B" w:rsidTr="00ED19DB">
        <w:tc>
          <w:tcPr>
            <w:tcW w:w="4367" w:type="dxa"/>
          </w:tcPr>
          <w:p w:rsidR="00891D0C" w:rsidRPr="0049326B" w:rsidRDefault="00891D0C" w:rsidP="0049326B">
            <w:pPr>
              <w:spacing w:line="420" w:lineRule="exact"/>
              <w:ind w:firstLineChars="176" w:firstLine="422"/>
              <w:rPr>
                <w:rFonts w:asciiTheme="minorEastAsia" w:eastAsiaTheme="minorEastAsia" w:hAnsiTheme="minorEastAsia"/>
                <w:sz w:val="24"/>
              </w:rPr>
            </w:pPr>
            <w:r w:rsidRPr="0049326B">
              <w:rPr>
                <w:rFonts w:asciiTheme="minorEastAsia" w:eastAsiaTheme="minorEastAsia" w:hAnsiTheme="minorEastAsia" w:hint="eastAsia"/>
                <w:sz w:val="24"/>
              </w:rPr>
              <w:t>合计</w:t>
            </w:r>
          </w:p>
        </w:tc>
        <w:tc>
          <w:tcPr>
            <w:tcW w:w="4368" w:type="dxa"/>
          </w:tcPr>
          <w:p w:rsidR="00891D0C" w:rsidRPr="0049326B" w:rsidRDefault="00891D0C" w:rsidP="0049326B">
            <w:pPr>
              <w:spacing w:line="420" w:lineRule="exact"/>
              <w:ind w:firstLineChars="176" w:firstLine="422"/>
              <w:rPr>
                <w:rFonts w:asciiTheme="minorEastAsia" w:eastAsiaTheme="minorEastAsia" w:hAnsiTheme="minorEastAsia"/>
                <w:sz w:val="24"/>
              </w:rPr>
            </w:pPr>
            <w:r w:rsidRPr="0049326B">
              <w:rPr>
                <w:rFonts w:asciiTheme="minorEastAsia" w:eastAsiaTheme="minorEastAsia" w:hAnsiTheme="minorEastAsia" w:hint="eastAsia"/>
                <w:sz w:val="24"/>
              </w:rPr>
              <w:t>1000</w:t>
            </w:r>
          </w:p>
        </w:tc>
      </w:tr>
    </w:tbl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本年度该企业拟考虑增资200万元，有两种筹资方案：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甲方案：发行普通股2万股，面值100元。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乙方案：发行长期债券200万元，年利率13％。</w:t>
      </w: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增资后预计计划年度</w:t>
      </w:r>
      <w:proofErr w:type="gramStart"/>
      <w:r w:rsidRPr="0049326B">
        <w:rPr>
          <w:rFonts w:asciiTheme="minorEastAsia" w:eastAsiaTheme="minorEastAsia" w:hAnsiTheme="minorEastAsia"/>
          <w:sz w:val="24"/>
        </w:rPr>
        <w:t>息</w:t>
      </w:r>
      <w:proofErr w:type="gramEnd"/>
      <w:r w:rsidRPr="0049326B">
        <w:rPr>
          <w:rFonts w:asciiTheme="minorEastAsia" w:eastAsiaTheme="minorEastAsia" w:hAnsiTheme="minorEastAsia"/>
          <w:sz w:val="24"/>
        </w:rPr>
        <w:t>税前利润可达到120万元，所得税税率</w:t>
      </w:r>
      <w:r w:rsidRPr="0049326B">
        <w:rPr>
          <w:rFonts w:asciiTheme="minorEastAsia" w:eastAsiaTheme="minorEastAsia" w:hAnsiTheme="minorEastAsia" w:hint="eastAsia"/>
          <w:sz w:val="24"/>
        </w:rPr>
        <w:t>25</w:t>
      </w:r>
      <w:r w:rsidRPr="0049326B">
        <w:rPr>
          <w:rFonts w:asciiTheme="minorEastAsia" w:eastAsiaTheme="minorEastAsia" w:hAnsiTheme="minorEastAsia"/>
          <w:sz w:val="24"/>
        </w:rPr>
        <w:t>％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要求：采用无差别点分析两种方法决策</w:t>
      </w:r>
      <w:r w:rsidRPr="0049326B">
        <w:rPr>
          <w:rFonts w:asciiTheme="minorEastAsia" w:eastAsiaTheme="minorEastAsia" w:hAnsiTheme="minorEastAsia" w:hint="eastAsia"/>
          <w:sz w:val="24"/>
        </w:rPr>
        <w:t>，</w:t>
      </w:r>
      <w:r w:rsidRPr="0049326B">
        <w:rPr>
          <w:rFonts w:asciiTheme="minorEastAsia" w:eastAsiaTheme="minorEastAsia" w:hAnsiTheme="minorEastAsia"/>
          <w:sz w:val="24"/>
        </w:rPr>
        <w:t>该企业应采用哪一方案筹</w:t>
      </w:r>
      <w:bookmarkStart w:id="0" w:name="_GoBack"/>
      <w:bookmarkEnd w:id="0"/>
      <w:r w:rsidRPr="0049326B">
        <w:rPr>
          <w:rFonts w:asciiTheme="minorEastAsia" w:eastAsiaTheme="minorEastAsia" w:hAnsiTheme="minorEastAsia"/>
          <w:sz w:val="24"/>
        </w:rPr>
        <w:t>资？</w:t>
      </w:r>
    </w:p>
    <w:p w:rsidR="0049326B" w:rsidRDefault="0049326B" w:rsidP="0049326B">
      <w:pPr>
        <w:spacing w:line="420" w:lineRule="exact"/>
        <w:ind w:firstLineChars="176" w:firstLine="422"/>
        <w:rPr>
          <w:rFonts w:asciiTheme="minorEastAsia" w:eastAsiaTheme="minorEastAsia" w:hAnsiTheme="minorEastAsia" w:hint="eastAsia"/>
          <w:sz w:val="24"/>
        </w:rPr>
      </w:pPr>
    </w:p>
    <w:p w:rsid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3</w:t>
      </w:r>
      <w:r w:rsidR="0049326B" w:rsidRPr="0049326B">
        <w:rPr>
          <w:rFonts w:asciiTheme="minorEastAsia" w:eastAsiaTheme="minorEastAsia" w:hAnsiTheme="minorEastAsia"/>
          <w:sz w:val="24"/>
        </w:rPr>
        <w:t>.</w:t>
      </w:r>
      <w:r w:rsidRPr="0049326B">
        <w:rPr>
          <w:rFonts w:asciiTheme="minorEastAsia" w:eastAsiaTheme="minorEastAsia" w:hAnsiTheme="minorEastAsia"/>
          <w:sz w:val="24"/>
        </w:rPr>
        <w:t>某企业引进一条生产流水线，投资100万元，使用期限5年，期满残值5万元，每年可使企业增加营业收入80万元，同时也增加付现经营成本30万元，营业税金及附加5万元。折旧采用直线法计提，企业要求最低报酬率为10%，所得税率</w:t>
      </w:r>
      <w:r w:rsidRPr="0049326B">
        <w:rPr>
          <w:rFonts w:asciiTheme="minorEastAsia" w:eastAsiaTheme="minorEastAsia" w:hAnsiTheme="minorEastAsia" w:hint="eastAsia"/>
          <w:sz w:val="24"/>
        </w:rPr>
        <w:t>25</w:t>
      </w:r>
      <w:r w:rsidRPr="0049326B">
        <w:rPr>
          <w:rFonts w:asciiTheme="minorEastAsia" w:eastAsiaTheme="minorEastAsia" w:hAnsiTheme="minorEastAsia"/>
          <w:sz w:val="24"/>
        </w:rPr>
        <w:t>%。</w:t>
      </w:r>
    </w:p>
    <w:p w:rsidR="00891D0C" w:rsidRPr="0049326B" w:rsidRDefault="00891D0C" w:rsidP="0049326B">
      <w:pPr>
        <w:spacing w:line="420" w:lineRule="exact"/>
        <w:ind w:firstLineChars="225" w:firstLine="540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/>
          <w:sz w:val="24"/>
        </w:rPr>
        <w:t>要求：计算该项投资的净现值并判断其可行性。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（P/A,10%,4</w:t>
      </w:r>
      <w:r w:rsidRPr="0049326B">
        <w:rPr>
          <w:rFonts w:asciiTheme="minorEastAsia" w:eastAsiaTheme="minorEastAsia" w:hAnsiTheme="minorEastAsia"/>
          <w:sz w:val="24"/>
        </w:rPr>
        <w:t>）</w:t>
      </w:r>
      <w:r w:rsidRPr="0049326B">
        <w:rPr>
          <w:rFonts w:asciiTheme="minorEastAsia" w:eastAsiaTheme="minorEastAsia" w:hAnsiTheme="minorEastAsia" w:hint="eastAsia"/>
          <w:sz w:val="24"/>
        </w:rPr>
        <w:t>=3.1699              （P/F,10%,4</w:t>
      </w:r>
      <w:r w:rsidRPr="0049326B">
        <w:rPr>
          <w:rFonts w:asciiTheme="minorEastAsia" w:eastAsiaTheme="minorEastAsia" w:hAnsiTheme="minorEastAsia"/>
          <w:sz w:val="24"/>
        </w:rPr>
        <w:t>）</w:t>
      </w:r>
      <w:r w:rsidRPr="0049326B">
        <w:rPr>
          <w:rFonts w:asciiTheme="minorEastAsia" w:eastAsiaTheme="minorEastAsia" w:hAnsiTheme="minorEastAsia" w:hint="eastAsia"/>
          <w:sz w:val="24"/>
        </w:rPr>
        <w:t>=0.6830</w:t>
      </w:r>
    </w:p>
    <w:p w:rsidR="00891D0C" w:rsidRPr="0049326B" w:rsidRDefault="00891D0C" w:rsidP="0049326B">
      <w:pPr>
        <w:spacing w:line="42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 w:rsidRPr="0049326B">
        <w:rPr>
          <w:rFonts w:asciiTheme="minorEastAsia" w:eastAsiaTheme="minorEastAsia" w:hAnsiTheme="minorEastAsia" w:hint="eastAsia"/>
          <w:sz w:val="24"/>
        </w:rPr>
        <w:t>（P/A,10%,5</w:t>
      </w:r>
      <w:r w:rsidRPr="0049326B">
        <w:rPr>
          <w:rFonts w:asciiTheme="minorEastAsia" w:eastAsiaTheme="minorEastAsia" w:hAnsiTheme="minorEastAsia"/>
          <w:sz w:val="24"/>
        </w:rPr>
        <w:t>）</w:t>
      </w:r>
      <w:r w:rsidRPr="0049326B">
        <w:rPr>
          <w:rFonts w:asciiTheme="minorEastAsia" w:eastAsiaTheme="minorEastAsia" w:hAnsiTheme="minorEastAsia" w:hint="eastAsia"/>
          <w:sz w:val="24"/>
        </w:rPr>
        <w:t>=3.7908              （P/F,10%,5</w:t>
      </w:r>
      <w:r w:rsidRPr="0049326B">
        <w:rPr>
          <w:rFonts w:asciiTheme="minorEastAsia" w:eastAsiaTheme="minorEastAsia" w:hAnsiTheme="minorEastAsia"/>
          <w:sz w:val="24"/>
        </w:rPr>
        <w:t>）</w:t>
      </w:r>
      <w:r w:rsidRPr="0049326B">
        <w:rPr>
          <w:rFonts w:asciiTheme="minorEastAsia" w:eastAsiaTheme="minorEastAsia" w:hAnsiTheme="minorEastAsia" w:hint="eastAsia"/>
          <w:sz w:val="24"/>
        </w:rPr>
        <w:t>=0.6209</w:t>
      </w:r>
    </w:p>
    <w:p w:rsidR="003A1DF8" w:rsidRPr="0049326B" w:rsidRDefault="003A1DF8" w:rsidP="0049326B">
      <w:pPr>
        <w:ind w:firstLineChars="176" w:firstLine="422"/>
        <w:rPr>
          <w:rFonts w:asciiTheme="minorEastAsia" w:eastAsiaTheme="minorEastAsia" w:hAnsiTheme="minorEastAsia"/>
          <w:sz w:val="24"/>
        </w:rPr>
      </w:pPr>
    </w:p>
    <w:sectPr w:rsidR="003A1DF8" w:rsidRPr="004932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1F" w:rsidRDefault="00AA191F" w:rsidP="00541EDF">
      <w:r>
        <w:separator/>
      </w:r>
    </w:p>
  </w:endnote>
  <w:endnote w:type="continuationSeparator" w:id="0">
    <w:p w:rsidR="00AA191F" w:rsidRDefault="00AA191F" w:rsidP="0054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1F" w:rsidRDefault="00AA191F" w:rsidP="00541EDF">
      <w:r>
        <w:separator/>
      </w:r>
    </w:p>
  </w:footnote>
  <w:footnote w:type="continuationSeparator" w:id="0">
    <w:p w:rsidR="00AA191F" w:rsidRDefault="00AA191F" w:rsidP="00541E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D0C"/>
    <w:rsid w:val="003A1DF8"/>
    <w:rsid w:val="0049326B"/>
    <w:rsid w:val="00541EDF"/>
    <w:rsid w:val="006B0E0E"/>
    <w:rsid w:val="007A5B83"/>
    <w:rsid w:val="008014B7"/>
    <w:rsid w:val="00891D0C"/>
    <w:rsid w:val="00AA191F"/>
    <w:rsid w:val="00CB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1D0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41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41ED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41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41ED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1D0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41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41ED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41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41E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428</Words>
  <Characters>2444</Characters>
  <Application>Microsoft Office Word</Application>
  <DocSecurity>0</DocSecurity>
  <Lines>20</Lines>
  <Paragraphs>5</Paragraphs>
  <ScaleCrop>false</ScaleCrop>
  <Company>Sky123.Org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8</cp:revision>
  <dcterms:created xsi:type="dcterms:W3CDTF">2015-10-27T07:11:00Z</dcterms:created>
  <dcterms:modified xsi:type="dcterms:W3CDTF">2017-06-02T01:53:00Z</dcterms:modified>
</cp:coreProperties>
</file>